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890C22" w14:textId="14465B44" w:rsidR="00A23583" w:rsidRPr="00795F26" w:rsidRDefault="00A23583" w:rsidP="00821B71">
      <w:pPr>
        <w:spacing w:line="360" w:lineRule="auto"/>
        <w:jc w:val="both"/>
        <w:rPr>
          <w:rFonts w:ascii="Arial" w:hAnsi="Arial" w:cs="Arial"/>
          <w:b/>
          <w:bCs/>
        </w:rPr>
      </w:pPr>
      <w:r w:rsidRPr="00795F26">
        <w:rPr>
          <w:rFonts w:ascii="Arial" w:hAnsi="Arial" w:cs="Arial"/>
          <w:b/>
          <w:bCs/>
        </w:rPr>
        <w:t xml:space="preserve">RÉGIMEN DE </w:t>
      </w:r>
      <w:r w:rsidR="00316281">
        <w:rPr>
          <w:rFonts w:ascii="Arial" w:hAnsi="Arial" w:cs="Arial"/>
          <w:b/>
          <w:bCs/>
        </w:rPr>
        <w:t>LICENCIA POR DIA MENSTRUAL</w:t>
      </w:r>
      <w:r w:rsidR="00D47DFC">
        <w:rPr>
          <w:rFonts w:ascii="Arial" w:hAnsi="Arial" w:cs="Arial"/>
          <w:b/>
          <w:bCs/>
        </w:rPr>
        <w:t>.</w:t>
      </w:r>
    </w:p>
    <w:p w14:paraId="23523C67" w14:textId="286A62A9" w:rsidR="00821B71" w:rsidRPr="00821B71" w:rsidRDefault="00821B71" w:rsidP="00821B71">
      <w:pPr>
        <w:spacing w:line="360" w:lineRule="auto"/>
        <w:jc w:val="both"/>
        <w:rPr>
          <w:rFonts w:ascii="Arial" w:hAnsi="Arial" w:cs="Arial"/>
        </w:rPr>
      </w:pPr>
      <w:r w:rsidRPr="00821B71">
        <w:rPr>
          <w:rStyle w:val="Textoennegrita"/>
          <w:rFonts w:ascii="Arial" w:hAnsi="Arial" w:cs="Arial"/>
          <w:color w:val="1B1B1B"/>
        </w:rPr>
        <w:t>El Senado y la Cámara de Diputados sancionan con fuerza de Ley</w:t>
      </w:r>
      <w:r w:rsidR="00D47DFC">
        <w:rPr>
          <w:rStyle w:val="Textoennegrita"/>
          <w:rFonts w:ascii="Arial" w:hAnsi="Arial" w:cs="Arial"/>
          <w:color w:val="1B1B1B"/>
        </w:rPr>
        <w:t>.</w:t>
      </w:r>
    </w:p>
    <w:p w14:paraId="6A5F9A9A" w14:textId="77777777" w:rsidR="00795F26" w:rsidRDefault="00795F26" w:rsidP="00891A23">
      <w:pPr>
        <w:spacing w:line="360" w:lineRule="auto"/>
        <w:jc w:val="both"/>
        <w:rPr>
          <w:rFonts w:ascii="Arial" w:hAnsi="Arial" w:cs="Arial"/>
        </w:rPr>
      </w:pPr>
    </w:p>
    <w:p w14:paraId="24D947F9" w14:textId="185E6C42" w:rsidR="00B87B88" w:rsidRDefault="00141E65" w:rsidP="00891A23">
      <w:pPr>
        <w:spacing w:line="360" w:lineRule="auto"/>
        <w:jc w:val="both"/>
        <w:rPr>
          <w:rFonts w:ascii="Arial" w:hAnsi="Arial" w:cs="Arial"/>
        </w:rPr>
      </w:pPr>
      <w:r w:rsidRPr="00821B71">
        <w:rPr>
          <w:rFonts w:ascii="Arial" w:hAnsi="Arial" w:cs="Arial"/>
        </w:rPr>
        <w:t>Artículo 1°</w:t>
      </w:r>
      <w:r w:rsidR="00B104B0" w:rsidRPr="00821B71">
        <w:rPr>
          <w:rFonts w:ascii="Arial" w:hAnsi="Arial" w:cs="Arial"/>
        </w:rPr>
        <w:t>:</w:t>
      </w:r>
      <w:r w:rsidRPr="00821B71">
        <w:rPr>
          <w:rFonts w:ascii="Arial" w:hAnsi="Arial" w:cs="Arial"/>
        </w:rPr>
        <w:t xml:space="preserve"> </w:t>
      </w:r>
      <w:r w:rsidR="00B104B0" w:rsidRPr="00821B71">
        <w:rPr>
          <w:rFonts w:ascii="Arial" w:hAnsi="Arial" w:cs="Arial"/>
        </w:rPr>
        <w:t>Créase</w:t>
      </w:r>
      <w:r w:rsidRPr="00821B71">
        <w:rPr>
          <w:rFonts w:ascii="Arial" w:hAnsi="Arial" w:cs="Arial"/>
        </w:rPr>
        <w:t xml:space="preserve"> un Régimen Especial de </w:t>
      </w:r>
      <w:r w:rsidR="00316281">
        <w:rPr>
          <w:rFonts w:ascii="Arial" w:hAnsi="Arial" w:cs="Arial"/>
        </w:rPr>
        <w:t>“Licencia por Dia Menstrual”,</w:t>
      </w:r>
      <w:r w:rsidRPr="00821B71">
        <w:rPr>
          <w:rFonts w:ascii="Arial" w:hAnsi="Arial" w:cs="Arial"/>
        </w:rPr>
        <w:t xml:space="preserve"> para</w:t>
      </w:r>
      <w:r w:rsidR="00D34879" w:rsidRPr="00821B71">
        <w:rPr>
          <w:rFonts w:ascii="Arial" w:hAnsi="Arial" w:cs="Arial"/>
        </w:rPr>
        <w:t xml:space="preserve"> personas menstruantes</w:t>
      </w:r>
      <w:r w:rsidRPr="00821B71">
        <w:rPr>
          <w:rFonts w:ascii="Arial" w:hAnsi="Arial" w:cs="Arial"/>
        </w:rPr>
        <w:t xml:space="preserve"> </w:t>
      </w:r>
      <w:r w:rsidR="00B104B0" w:rsidRPr="00821B71">
        <w:rPr>
          <w:rFonts w:ascii="Arial" w:hAnsi="Arial" w:cs="Arial"/>
        </w:rPr>
        <w:t xml:space="preserve">que cursen como estudiantes </w:t>
      </w:r>
      <w:r w:rsidR="00D34879" w:rsidRPr="00821B71">
        <w:rPr>
          <w:rFonts w:ascii="Arial" w:hAnsi="Arial" w:cs="Arial"/>
        </w:rPr>
        <w:t>en</w:t>
      </w:r>
      <w:r w:rsidRPr="00821B71">
        <w:rPr>
          <w:rFonts w:ascii="Arial" w:hAnsi="Arial" w:cs="Arial"/>
        </w:rPr>
        <w:t xml:space="preserve"> </w:t>
      </w:r>
      <w:r w:rsidR="00D34879" w:rsidRPr="00821B71">
        <w:rPr>
          <w:rFonts w:ascii="Arial" w:hAnsi="Arial" w:cs="Arial"/>
        </w:rPr>
        <w:t>establecimientos educativos públicos, de gestión estatal y privada</w:t>
      </w:r>
      <w:r w:rsidR="00763FE3" w:rsidRPr="00821B71">
        <w:rPr>
          <w:rFonts w:ascii="Arial" w:hAnsi="Arial" w:cs="Arial"/>
        </w:rPr>
        <w:t>, en todos los</w:t>
      </w:r>
      <w:r w:rsidR="00D34879" w:rsidRPr="00821B71">
        <w:rPr>
          <w:rFonts w:ascii="Arial" w:hAnsi="Arial" w:cs="Arial"/>
        </w:rPr>
        <w:t xml:space="preserve"> </w:t>
      </w:r>
      <w:r w:rsidR="002E6C2A" w:rsidRPr="00821B71">
        <w:rPr>
          <w:rFonts w:ascii="Arial" w:hAnsi="Arial" w:cs="Arial"/>
        </w:rPr>
        <w:t>niveles</w:t>
      </w:r>
      <w:r w:rsidR="002E6C2A">
        <w:rPr>
          <w:rFonts w:ascii="Arial" w:hAnsi="Arial" w:cs="Arial"/>
        </w:rPr>
        <w:t xml:space="preserve"> y </w:t>
      </w:r>
      <w:r w:rsidR="00763FE3" w:rsidRPr="00821B71">
        <w:rPr>
          <w:rFonts w:ascii="Arial" w:hAnsi="Arial" w:cs="Arial"/>
        </w:rPr>
        <w:t>modalidad</w:t>
      </w:r>
      <w:r w:rsidR="002E6C2A">
        <w:rPr>
          <w:rFonts w:ascii="Arial" w:hAnsi="Arial" w:cs="Arial"/>
        </w:rPr>
        <w:t>es del Sistema Educativo.</w:t>
      </w:r>
    </w:p>
    <w:p w14:paraId="4400D5F2" w14:textId="77777777" w:rsidR="002E6C2A" w:rsidRDefault="002E6C2A" w:rsidP="00891A23">
      <w:pPr>
        <w:spacing w:line="360" w:lineRule="auto"/>
        <w:jc w:val="both"/>
        <w:rPr>
          <w:rFonts w:ascii="Arial" w:hAnsi="Arial" w:cs="Arial"/>
        </w:rPr>
      </w:pPr>
    </w:p>
    <w:p w14:paraId="52EB02AB" w14:textId="6A27EA8F" w:rsidR="00413783" w:rsidRPr="00821B71" w:rsidRDefault="00B104B0" w:rsidP="00891A23">
      <w:pPr>
        <w:spacing w:line="360" w:lineRule="auto"/>
        <w:jc w:val="both"/>
        <w:rPr>
          <w:rFonts w:ascii="Arial" w:hAnsi="Arial" w:cs="Arial"/>
        </w:rPr>
      </w:pPr>
      <w:r w:rsidRPr="00821B71">
        <w:rPr>
          <w:rFonts w:ascii="Arial" w:hAnsi="Arial" w:cs="Arial"/>
        </w:rPr>
        <w:t>Artículo 2°</w:t>
      </w:r>
      <w:r w:rsidR="007D07CD" w:rsidRPr="00821B71">
        <w:rPr>
          <w:rFonts w:ascii="Arial" w:hAnsi="Arial" w:cs="Arial"/>
        </w:rPr>
        <w:t>: T</w:t>
      </w:r>
      <w:r w:rsidRPr="00821B71">
        <w:rPr>
          <w:rFonts w:ascii="Arial" w:hAnsi="Arial" w:cs="Arial"/>
        </w:rPr>
        <w:t>odas</w:t>
      </w:r>
      <w:r w:rsidR="007D07CD" w:rsidRPr="00821B71">
        <w:rPr>
          <w:rFonts w:ascii="Arial" w:hAnsi="Arial" w:cs="Arial"/>
        </w:rPr>
        <w:t xml:space="preserve"> las </w:t>
      </w:r>
      <w:r w:rsidR="00413783" w:rsidRPr="00821B71">
        <w:rPr>
          <w:rFonts w:ascii="Arial" w:hAnsi="Arial" w:cs="Arial"/>
        </w:rPr>
        <w:t xml:space="preserve">personas menstruantes </w:t>
      </w:r>
      <w:r w:rsidRPr="00821B71">
        <w:rPr>
          <w:rFonts w:ascii="Arial" w:hAnsi="Arial" w:cs="Arial"/>
        </w:rPr>
        <w:t xml:space="preserve">que cursen como </w:t>
      </w:r>
      <w:r w:rsidR="00035AF6" w:rsidRPr="00821B71">
        <w:rPr>
          <w:rFonts w:ascii="Arial" w:hAnsi="Arial" w:cs="Arial"/>
        </w:rPr>
        <w:t>estudiantes</w:t>
      </w:r>
      <w:r w:rsidRPr="00821B71">
        <w:rPr>
          <w:rFonts w:ascii="Arial" w:hAnsi="Arial" w:cs="Arial"/>
        </w:rPr>
        <w:t xml:space="preserve"> en </w:t>
      </w:r>
      <w:r w:rsidR="00763FE3" w:rsidRPr="00821B71">
        <w:rPr>
          <w:rFonts w:ascii="Arial" w:hAnsi="Arial" w:cs="Arial"/>
        </w:rPr>
        <w:t>los establecimientos</w:t>
      </w:r>
      <w:r w:rsidRPr="00821B71">
        <w:rPr>
          <w:rFonts w:ascii="Arial" w:hAnsi="Arial" w:cs="Arial"/>
        </w:rPr>
        <w:t xml:space="preserve"> mencionados en el Articulo 1° de esta Ley, </w:t>
      </w:r>
      <w:r w:rsidR="007D07CD" w:rsidRPr="00821B71">
        <w:rPr>
          <w:rFonts w:ascii="Arial" w:hAnsi="Arial" w:cs="Arial"/>
        </w:rPr>
        <w:t>gozará</w:t>
      </w:r>
      <w:r w:rsidR="00A23583" w:rsidRPr="00821B71">
        <w:rPr>
          <w:rFonts w:ascii="Arial" w:hAnsi="Arial" w:cs="Arial"/>
        </w:rPr>
        <w:t>n</w:t>
      </w:r>
      <w:r w:rsidR="007D07CD" w:rsidRPr="00821B71">
        <w:rPr>
          <w:rFonts w:ascii="Arial" w:hAnsi="Arial" w:cs="Arial"/>
        </w:rPr>
        <w:t xml:space="preserve"> de un (1) día de </w:t>
      </w:r>
      <w:r w:rsidR="00316281" w:rsidRPr="00316281">
        <w:rPr>
          <w:rFonts w:ascii="Arial" w:hAnsi="Arial" w:cs="Arial"/>
        </w:rPr>
        <w:t>“Licencia por Dia Menstrual”</w:t>
      </w:r>
      <w:r w:rsidR="007D07CD" w:rsidRPr="00821B71">
        <w:rPr>
          <w:rFonts w:ascii="Arial" w:hAnsi="Arial" w:cs="Arial"/>
        </w:rPr>
        <w:t xml:space="preserve"> por mes</w:t>
      </w:r>
      <w:r w:rsidR="00413783" w:rsidRPr="00821B71">
        <w:rPr>
          <w:rFonts w:ascii="Arial" w:hAnsi="Arial" w:cs="Arial"/>
        </w:rPr>
        <w:t xml:space="preserve"> </w:t>
      </w:r>
      <w:r w:rsidR="007D07CD" w:rsidRPr="00821B71">
        <w:rPr>
          <w:rFonts w:ascii="Arial" w:hAnsi="Arial" w:cs="Arial"/>
        </w:rPr>
        <w:t>calendario</w:t>
      </w:r>
      <w:r w:rsidRPr="00821B71">
        <w:rPr>
          <w:rFonts w:ascii="Arial" w:hAnsi="Arial" w:cs="Arial"/>
        </w:rPr>
        <w:t>.</w:t>
      </w:r>
      <w:r w:rsidR="00035AF6" w:rsidRPr="00821B71">
        <w:rPr>
          <w:rFonts w:ascii="Arial" w:hAnsi="Arial" w:cs="Arial"/>
        </w:rPr>
        <w:t xml:space="preserve"> </w:t>
      </w:r>
    </w:p>
    <w:p w14:paraId="53FF2D30" w14:textId="796BE090" w:rsidR="003F7176" w:rsidRDefault="007D07CD" w:rsidP="00891A23">
      <w:pPr>
        <w:spacing w:line="360" w:lineRule="auto"/>
        <w:jc w:val="both"/>
        <w:rPr>
          <w:rFonts w:ascii="Arial" w:hAnsi="Arial" w:cs="Arial"/>
        </w:rPr>
      </w:pPr>
      <w:r w:rsidRPr="00821B71">
        <w:rPr>
          <w:rFonts w:ascii="Arial" w:hAnsi="Arial" w:cs="Arial"/>
        </w:rPr>
        <w:t>El día de uso de esta licencia queda a elección de</w:t>
      </w:r>
      <w:r w:rsidR="008B327C">
        <w:rPr>
          <w:rFonts w:ascii="Arial" w:hAnsi="Arial" w:cs="Arial"/>
        </w:rPr>
        <w:t xml:space="preserve"> </w:t>
      </w:r>
      <w:r w:rsidR="00413783" w:rsidRPr="00821B71">
        <w:rPr>
          <w:rFonts w:ascii="Arial" w:hAnsi="Arial" w:cs="Arial"/>
        </w:rPr>
        <w:t>l</w:t>
      </w:r>
      <w:r w:rsidR="008B327C">
        <w:rPr>
          <w:rFonts w:ascii="Arial" w:hAnsi="Arial" w:cs="Arial"/>
        </w:rPr>
        <w:t>a persona</w:t>
      </w:r>
      <w:r w:rsidR="00413783" w:rsidRPr="00821B71">
        <w:rPr>
          <w:rFonts w:ascii="Arial" w:hAnsi="Arial" w:cs="Arial"/>
        </w:rPr>
        <w:t xml:space="preserve"> </w:t>
      </w:r>
      <w:r w:rsidR="008B327C">
        <w:rPr>
          <w:rFonts w:ascii="Arial" w:hAnsi="Arial" w:cs="Arial"/>
        </w:rPr>
        <w:t>beneficiaria</w:t>
      </w:r>
      <w:r w:rsidRPr="00821B71">
        <w:rPr>
          <w:rFonts w:ascii="Arial" w:hAnsi="Arial" w:cs="Arial"/>
        </w:rPr>
        <w:t xml:space="preserve">, debiendo dar aviso por cualquier medio </w:t>
      </w:r>
      <w:r w:rsidR="00A23583" w:rsidRPr="00821B71">
        <w:rPr>
          <w:rFonts w:ascii="Arial" w:hAnsi="Arial" w:cs="Arial"/>
        </w:rPr>
        <w:t xml:space="preserve">al retomar la cursada invocando </w:t>
      </w:r>
      <w:r w:rsidR="008B327C">
        <w:rPr>
          <w:rFonts w:ascii="Arial" w:hAnsi="Arial" w:cs="Arial"/>
        </w:rPr>
        <w:t xml:space="preserve">que se ha encontrado ausente por </w:t>
      </w:r>
      <w:r w:rsidR="00316281">
        <w:rPr>
          <w:rFonts w:ascii="Arial" w:hAnsi="Arial" w:cs="Arial"/>
        </w:rPr>
        <w:t>“Licencia por Dia Menstrual”.</w:t>
      </w:r>
    </w:p>
    <w:p w14:paraId="7C9D1BDF" w14:textId="77777777" w:rsidR="00A2378F" w:rsidRPr="00821B71" w:rsidRDefault="00A2378F" w:rsidP="00891A23">
      <w:pPr>
        <w:spacing w:line="360" w:lineRule="auto"/>
        <w:jc w:val="both"/>
        <w:rPr>
          <w:rFonts w:ascii="Arial" w:hAnsi="Arial" w:cs="Arial"/>
        </w:rPr>
      </w:pPr>
    </w:p>
    <w:p w14:paraId="005235F2" w14:textId="3A92E42E" w:rsidR="007D07CD" w:rsidRPr="00821B71" w:rsidRDefault="00763FE3" w:rsidP="00891A23">
      <w:pPr>
        <w:spacing w:line="360" w:lineRule="auto"/>
        <w:jc w:val="both"/>
        <w:rPr>
          <w:rFonts w:ascii="Arial" w:hAnsi="Arial" w:cs="Arial"/>
        </w:rPr>
      </w:pPr>
      <w:r w:rsidRPr="00821B71">
        <w:rPr>
          <w:rFonts w:ascii="Arial" w:hAnsi="Arial" w:cs="Arial"/>
        </w:rPr>
        <w:t>Artículo 3°</w:t>
      </w:r>
      <w:r w:rsidR="007D07CD" w:rsidRPr="00821B71">
        <w:rPr>
          <w:rFonts w:ascii="Arial" w:hAnsi="Arial" w:cs="Arial"/>
        </w:rPr>
        <w:t xml:space="preserve">: </w:t>
      </w:r>
      <w:r w:rsidR="003F7176" w:rsidRPr="00821B71">
        <w:rPr>
          <w:rFonts w:ascii="Arial" w:hAnsi="Arial" w:cs="Arial"/>
        </w:rPr>
        <w:t>Los establecimientos educativos</w:t>
      </w:r>
      <w:r w:rsidRPr="00821B71">
        <w:rPr>
          <w:rFonts w:ascii="Arial" w:hAnsi="Arial" w:cs="Arial"/>
        </w:rPr>
        <w:t xml:space="preserve"> detallados en el artículo 1° de esta Ley</w:t>
      </w:r>
      <w:r w:rsidR="003F7176" w:rsidRPr="00821B71">
        <w:rPr>
          <w:rFonts w:ascii="Arial" w:hAnsi="Arial" w:cs="Arial"/>
        </w:rPr>
        <w:t xml:space="preserve">, estarán obligados a </w:t>
      </w:r>
      <w:r w:rsidR="008B327C">
        <w:rPr>
          <w:rFonts w:ascii="Arial" w:hAnsi="Arial" w:cs="Arial"/>
        </w:rPr>
        <w:t>justificar la “Licencia por Dia Menstrual”</w:t>
      </w:r>
      <w:r w:rsidR="007D07CD" w:rsidRPr="00821B71">
        <w:rPr>
          <w:rFonts w:ascii="Arial" w:hAnsi="Arial" w:cs="Arial"/>
        </w:rPr>
        <w:t>.</w:t>
      </w:r>
    </w:p>
    <w:p w14:paraId="3D2CF1D4" w14:textId="77777777" w:rsidR="00B87B88" w:rsidRDefault="00B87B88" w:rsidP="00891A23">
      <w:pPr>
        <w:spacing w:line="360" w:lineRule="auto"/>
        <w:jc w:val="both"/>
        <w:rPr>
          <w:rFonts w:ascii="Arial" w:hAnsi="Arial" w:cs="Arial"/>
        </w:rPr>
      </w:pPr>
    </w:p>
    <w:p w14:paraId="1ACAFAD1" w14:textId="304899E5" w:rsidR="003F7176" w:rsidRPr="00821B71" w:rsidRDefault="00763FE3" w:rsidP="00891A23">
      <w:pPr>
        <w:spacing w:line="360" w:lineRule="auto"/>
        <w:jc w:val="both"/>
        <w:rPr>
          <w:rFonts w:ascii="Arial" w:hAnsi="Arial" w:cs="Arial"/>
        </w:rPr>
      </w:pPr>
      <w:r w:rsidRPr="00821B71">
        <w:rPr>
          <w:rFonts w:ascii="Arial" w:hAnsi="Arial" w:cs="Arial"/>
        </w:rPr>
        <w:t xml:space="preserve">Artículo 4°: La </w:t>
      </w:r>
      <w:r w:rsidR="00A2378F">
        <w:rPr>
          <w:rFonts w:ascii="Arial" w:hAnsi="Arial" w:cs="Arial"/>
        </w:rPr>
        <w:t>“Licencia por Dia Menstrual” que se registre en el marco del Régimen que establece esta</w:t>
      </w:r>
      <w:r w:rsidRPr="00821B71">
        <w:rPr>
          <w:rFonts w:ascii="Arial" w:hAnsi="Arial" w:cs="Arial"/>
        </w:rPr>
        <w:t xml:space="preserve"> Ley</w:t>
      </w:r>
      <w:r w:rsidR="00A2378F">
        <w:rPr>
          <w:rFonts w:ascii="Arial" w:hAnsi="Arial" w:cs="Arial"/>
        </w:rPr>
        <w:t>,</w:t>
      </w:r>
      <w:r w:rsidRPr="00821B71">
        <w:rPr>
          <w:rFonts w:ascii="Arial" w:hAnsi="Arial" w:cs="Arial"/>
        </w:rPr>
        <w:t xml:space="preserve"> no afectará la regularidad</w:t>
      </w:r>
      <w:r w:rsidR="00A571AE" w:rsidRPr="00821B71">
        <w:rPr>
          <w:rFonts w:ascii="Arial" w:hAnsi="Arial" w:cs="Arial"/>
        </w:rPr>
        <w:t xml:space="preserve"> que haya obtenido dicho </w:t>
      </w:r>
      <w:r w:rsidR="008B327C">
        <w:rPr>
          <w:rFonts w:ascii="Arial" w:hAnsi="Arial" w:cs="Arial"/>
        </w:rPr>
        <w:t>estudiante</w:t>
      </w:r>
      <w:r w:rsidRPr="00821B71">
        <w:rPr>
          <w:rFonts w:ascii="Arial" w:hAnsi="Arial" w:cs="Arial"/>
        </w:rPr>
        <w:t>.</w:t>
      </w:r>
    </w:p>
    <w:p w14:paraId="11D3364E" w14:textId="77777777" w:rsidR="00A571AE" w:rsidRPr="00821B71" w:rsidRDefault="00A571AE" w:rsidP="00891A23">
      <w:pPr>
        <w:spacing w:line="360" w:lineRule="auto"/>
        <w:jc w:val="both"/>
        <w:rPr>
          <w:rFonts w:ascii="Arial" w:hAnsi="Arial" w:cs="Arial"/>
        </w:rPr>
      </w:pPr>
    </w:p>
    <w:p w14:paraId="6ED71511" w14:textId="6C44B038" w:rsidR="00A571AE" w:rsidRPr="00821B71" w:rsidRDefault="00A571AE" w:rsidP="00891A23">
      <w:pPr>
        <w:spacing w:line="360" w:lineRule="auto"/>
        <w:jc w:val="both"/>
        <w:rPr>
          <w:rFonts w:ascii="Arial" w:hAnsi="Arial" w:cs="Arial"/>
        </w:rPr>
      </w:pPr>
      <w:r w:rsidRPr="00821B71">
        <w:rPr>
          <w:rFonts w:ascii="Arial" w:hAnsi="Arial" w:cs="Arial"/>
        </w:rPr>
        <w:t xml:space="preserve">Artículo 5°: Culminada la </w:t>
      </w:r>
      <w:r w:rsidR="008B327C">
        <w:rPr>
          <w:rFonts w:ascii="Arial" w:hAnsi="Arial" w:cs="Arial"/>
        </w:rPr>
        <w:t>“Licencia por Dia Menstrual”</w:t>
      </w:r>
      <w:r w:rsidRPr="00821B71">
        <w:rPr>
          <w:rFonts w:ascii="Arial" w:hAnsi="Arial" w:cs="Arial"/>
        </w:rPr>
        <w:t xml:space="preserve"> se reanudará el cómputo del plazo de regularidad que fuera suspendido con motivo de aquélla.</w:t>
      </w:r>
    </w:p>
    <w:p w14:paraId="1E4CAAE6" w14:textId="2E52D464" w:rsidR="00B87B88" w:rsidRDefault="00B87B88" w:rsidP="00891A23">
      <w:pPr>
        <w:pStyle w:val="NormalWeb"/>
        <w:shd w:val="clear" w:color="auto" w:fill="FFFFFF"/>
        <w:spacing w:line="360" w:lineRule="auto"/>
        <w:jc w:val="both"/>
        <w:rPr>
          <w:rStyle w:val="Textoennegrita"/>
          <w:rFonts w:ascii="Arial" w:hAnsi="Arial" w:cs="Arial"/>
          <w:b w:val="0"/>
          <w:bCs w:val="0"/>
          <w:color w:val="1B1B1B"/>
          <w:sz w:val="22"/>
          <w:szCs w:val="22"/>
        </w:rPr>
      </w:pPr>
    </w:p>
    <w:p w14:paraId="45B769DB" w14:textId="0C5B8FA7" w:rsidR="00FD208A" w:rsidRDefault="00FD208A" w:rsidP="00891A23">
      <w:pPr>
        <w:spacing w:line="360" w:lineRule="auto"/>
        <w:jc w:val="both"/>
        <w:rPr>
          <w:rFonts w:ascii="Arial" w:eastAsia="Arial" w:hAnsi="Arial" w:cs="Arial"/>
        </w:rPr>
      </w:pPr>
      <w:r>
        <w:rPr>
          <w:rFonts w:ascii="Arial" w:eastAsia="Arial" w:hAnsi="Arial" w:cs="Arial"/>
        </w:rPr>
        <w:t>Artículo 6°: Los establecimientos educativos mencionado en el artículo 1° de esta Ley, deberán:</w:t>
      </w:r>
    </w:p>
    <w:p w14:paraId="2864D306" w14:textId="22293FDE" w:rsidR="00FD208A" w:rsidRDefault="00FD208A" w:rsidP="00891A23">
      <w:pPr>
        <w:numPr>
          <w:ilvl w:val="0"/>
          <w:numId w:val="1"/>
        </w:numPr>
        <w:spacing w:after="0" w:line="360" w:lineRule="auto"/>
        <w:jc w:val="both"/>
        <w:rPr>
          <w:rFonts w:ascii="Arial" w:eastAsia="Arial" w:hAnsi="Arial" w:cs="Arial"/>
        </w:rPr>
      </w:pPr>
      <w:r>
        <w:rPr>
          <w:rFonts w:ascii="Arial" w:eastAsia="Arial" w:hAnsi="Arial" w:cs="Arial"/>
        </w:rPr>
        <w:t xml:space="preserve">garantizar a las personas beneficiarias de esta ley la oportunidad de recuperar los contenidos dictados y las evaluaciones realizadas durante el uso de la </w:t>
      </w:r>
      <w:r>
        <w:rPr>
          <w:rFonts w:ascii="Arial" w:hAnsi="Arial" w:cs="Arial"/>
        </w:rPr>
        <w:t>“Licencia por Dia Menstrual”</w:t>
      </w:r>
      <w:r>
        <w:rPr>
          <w:rFonts w:ascii="Arial" w:eastAsia="Arial" w:hAnsi="Arial" w:cs="Arial"/>
        </w:rPr>
        <w:t>;</w:t>
      </w:r>
    </w:p>
    <w:p w14:paraId="3F004633" w14:textId="534A4E67" w:rsidR="00FD208A" w:rsidRDefault="00FD208A" w:rsidP="00891A23">
      <w:pPr>
        <w:numPr>
          <w:ilvl w:val="0"/>
          <w:numId w:val="1"/>
        </w:numPr>
        <w:spacing w:after="0" w:line="360" w:lineRule="auto"/>
        <w:jc w:val="both"/>
        <w:rPr>
          <w:rFonts w:ascii="Arial" w:eastAsia="Arial" w:hAnsi="Arial" w:cs="Arial"/>
        </w:rPr>
      </w:pPr>
      <w:r>
        <w:rPr>
          <w:rFonts w:ascii="Arial" w:eastAsia="Arial" w:hAnsi="Arial" w:cs="Arial"/>
        </w:rPr>
        <w:t xml:space="preserve">generar espacios de aprendizaje y reflexión con el objeto de prevenir y erradicar la violencia, prejuicios y discriminación relacionadas con el ciclo menstrual en el </w:t>
      </w:r>
      <w:r>
        <w:rPr>
          <w:rFonts w:ascii="Arial" w:eastAsia="Arial" w:hAnsi="Arial" w:cs="Arial"/>
        </w:rPr>
        <w:lastRenderedPageBreak/>
        <w:t>marco y según los lineamientos del Programa Nacional de Educación Sexual Integral;</w:t>
      </w:r>
    </w:p>
    <w:p w14:paraId="0891F523" w14:textId="64B7CB9E" w:rsidR="00FD208A" w:rsidRDefault="00FD208A" w:rsidP="00891A23">
      <w:pPr>
        <w:numPr>
          <w:ilvl w:val="0"/>
          <w:numId w:val="1"/>
        </w:numPr>
        <w:spacing w:after="0" w:line="360" w:lineRule="auto"/>
        <w:jc w:val="both"/>
        <w:rPr>
          <w:rFonts w:ascii="Arial" w:eastAsia="Arial" w:hAnsi="Arial" w:cs="Arial"/>
        </w:rPr>
      </w:pPr>
      <w:r>
        <w:rPr>
          <w:rFonts w:ascii="Arial" w:eastAsia="Arial" w:hAnsi="Arial" w:cs="Arial"/>
        </w:rPr>
        <w:t>generar espacios de aprendizaje y concientización respecto de los trastornos de la salud menstrual en el marco y según los lineamientos del Programa Nacional de Educación Sexual Integral.</w:t>
      </w:r>
    </w:p>
    <w:p w14:paraId="255B5AA1" w14:textId="77777777" w:rsidR="00203C3E" w:rsidRDefault="00203C3E" w:rsidP="00891A23">
      <w:pPr>
        <w:pStyle w:val="NormalWeb"/>
        <w:shd w:val="clear" w:color="auto" w:fill="FFFFFF"/>
        <w:spacing w:line="360" w:lineRule="auto"/>
        <w:jc w:val="both"/>
        <w:rPr>
          <w:rStyle w:val="Textoennegrita"/>
          <w:rFonts w:ascii="Arial" w:hAnsi="Arial" w:cs="Arial"/>
          <w:b w:val="0"/>
          <w:bCs w:val="0"/>
          <w:color w:val="1B1B1B"/>
          <w:sz w:val="22"/>
          <w:szCs w:val="22"/>
        </w:rPr>
      </w:pPr>
    </w:p>
    <w:p w14:paraId="3A3CF6E3" w14:textId="34791D07" w:rsidR="00A571AE" w:rsidRPr="00821B71" w:rsidRDefault="00821B71" w:rsidP="00891A23">
      <w:pPr>
        <w:pStyle w:val="NormalWeb"/>
        <w:shd w:val="clear" w:color="auto" w:fill="FFFFFF"/>
        <w:spacing w:line="360" w:lineRule="auto"/>
        <w:jc w:val="both"/>
        <w:rPr>
          <w:rFonts w:ascii="Arial" w:hAnsi="Arial" w:cs="Arial"/>
          <w:color w:val="1B1B1B"/>
          <w:sz w:val="22"/>
          <w:szCs w:val="22"/>
        </w:rPr>
      </w:pPr>
      <w:r w:rsidRPr="00821B71">
        <w:rPr>
          <w:rStyle w:val="Textoennegrita"/>
          <w:rFonts w:ascii="Arial" w:hAnsi="Arial" w:cs="Arial"/>
          <w:b w:val="0"/>
          <w:bCs w:val="0"/>
          <w:color w:val="1B1B1B"/>
          <w:sz w:val="22"/>
          <w:szCs w:val="22"/>
        </w:rPr>
        <w:t xml:space="preserve">Artículo </w:t>
      </w:r>
      <w:r w:rsidR="00203C3E">
        <w:rPr>
          <w:rStyle w:val="Textoennegrita"/>
          <w:rFonts w:ascii="Arial" w:hAnsi="Arial" w:cs="Arial"/>
          <w:b w:val="0"/>
          <w:bCs w:val="0"/>
          <w:color w:val="1B1B1B"/>
          <w:sz w:val="22"/>
          <w:szCs w:val="22"/>
        </w:rPr>
        <w:t>7</w:t>
      </w:r>
      <w:r w:rsidRPr="00821B71">
        <w:rPr>
          <w:rStyle w:val="Textoennegrita"/>
          <w:rFonts w:ascii="Arial" w:hAnsi="Arial" w:cs="Arial"/>
          <w:b w:val="0"/>
          <w:bCs w:val="0"/>
          <w:color w:val="1B1B1B"/>
          <w:sz w:val="22"/>
          <w:szCs w:val="22"/>
        </w:rPr>
        <w:t>°:</w:t>
      </w:r>
      <w:r w:rsidRPr="00821B71">
        <w:rPr>
          <w:rStyle w:val="Textoennegrita"/>
          <w:rFonts w:ascii="Arial" w:hAnsi="Arial" w:cs="Arial"/>
          <w:color w:val="1B1B1B"/>
          <w:sz w:val="22"/>
          <w:szCs w:val="22"/>
        </w:rPr>
        <w:t> </w:t>
      </w:r>
      <w:r w:rsidRPr="00821B71">
        <w:rPr>
          <w:rFonts w:ascii="Arial" w:hAnsi="Arial" w:cs="Arial"/>
          <w:color w:val="1B1B1B"/>
          <w:sz w:val="22"/>
          <w:szCs w:val="22"/>
        </w:rPr>
        <w:t>En todo en cuanto resulte aplicable, se deberán respetar los principios de Identidad de Género establecidos en la Ley N° 26.743.</w:t>
      </w:r>
    </w:p>
    <w:p w14:paraId="36573FAE" w14:textId="77777777" w:rsidR="00B87B88" w:rsidRDefault="00B87B88" w:rsidP="00891A23">
      <w:pPr>
        <w:spacing w:line="360" w:lineRule="auto"/>
        <w:jc w:val="both"/>
        <w:rPr>
          <w:rFonts w:ascii="Arial" w:hAnsi="Arial" w:cs="Arial"/>
        </w:rPr>
      </w:pPr>
    </w:p>
    <w:p w14:paraId="289C8224" w14:textId="77777777" w:rsidR="0036753D" w:rsidRDefault="00CF1010" w:rsidP="00891A23">
      <w:pPr>
        <w:spacing w:line="360" w:lineRule="auto"/>
        <w:jc w:val="both"/>
        <w:rPr>
          <w:rFonts w:ascii="Arial" w:hAnsi="Arial" w:cs="Arial"/>
        </w:rPr>
      </w:pPr>
      <w:r w:rsidRPr="00821B71">
        <w:rPr>
          <w:rFonts w:ascii="Arial" w:hAnsi="Arial" w:cs="Arial"/>
        </w:rPr>
        <w:t xml:space="preserve">Artículo </w:t>
      </w:r>
      <w:r w:rsidR="00203C3E">
        <w:rPr>
          <w:rFonts w:ascii="Arial" w:hAnsi="Arial" w:cs="Arial"/>
        </w:rPr>
        <w:t>8</w:t>
      </w:r>
      <w:r w:rsidRPr="00821B71">
        <w:rPr>
          <w:rFonts w:ascii="Arial" w:hAnsi="Arial" w:cs="Arial"/>
        </w:rPr>
        <w:t xml:space="preserve">°: </w:t>
      </w:r>
      <w:r w:rsidR="0036753D" w:rsidRPr="00821B71">
        <w:rPr>
          <w:rFonts w:ascii="Arial" w:hAnsi="Arial" w:cs="Arial"/>
        </w:rPr>
        <w:t>Se convoca a las provincias y la Ciudad Autónoma de Buenos Aires a adherir a la presente ley</w:t>
      </w:r>
      <w:r w:rsidR="0036753D">
        <w:rPr>
          <w:rFonts w:ascii="Arial" w:hAnsi="Arial" w:cs="Arial"/>
        </w:rPr>
        <w:t>.</w:t>
      </w:r>
    </w:p>
    <w:p w14:paraId="52702AE5" w14:textId="77777777" w:rsidR="00B87B88" w:rsidRDefault="00B87B88" w:rsidP="00891A23">
      <w:pPr>
        <w:spacing w:line="360" w:lineRule="auto"/>
        <w:jc w:val="both"/>
        <w:rPr>
          <w:rFonts w:ascii="Arial" w:hAnsi="Arial" w:cs="Arial"/>
        </w:rPr>
      </w:pPr>
    </w:p>
    <w:p w14:paraId="6A6D3442" w14:textId="49188A68" w:rsidR="0036753D" w:rsidRPr="00821B71" w:rsidRDefault="00821B71" w:rsidP="00891A23">
      <w:pPr>
        <w:spacing w:line="360" w:lineRule="auto"/>
        <w:jc w:val="both"/>
        <w:rPr>
          <w:rFonts w:ascii="Arial" w:hAnsi="Arial" w:cs="Arial"/>
          <w:color w:val="000000"/>
        </w:rPr>
      </w:pPr>
      <w:r w:rsidRPr="00821B71">
        <w:rPr>
          <w:rFonts w:ascii="Arial" w:hAnsi="Arial" w:cs="Arial"/>
        </w:rPr>
        <w:t xml:space="preserve">Artículo </w:t>
      </w:r>
      <w:r w:rsidR="00203C3E">
        <w:rPr>
          <w:rFonts w:ascii="Arial" w:hAnsi="Arial" w:cs="Arial"/>
        </w:rPr>
        <w:t>9</w:t>
      </w:r>
      <w:r w:rsidRPr="00821B71">
        <w:rPr>
          <w:rFonts w:ascii="Arial" w:hAnsi="Arial" w:cs="Arial"/>
        </w:rPr>
        <w:t xml:space="preserve">°: </w:t>
      </w:r>
      <w:r w:rsidR="0036753D" w:rsidRPr="00821B71">
        <w:rPr>
          <w:rFonts w:ascii="Arial" w:hAnsi="Arial" w:cs="Arial"/>
          <w:color w:val="000000"/>
        </w:rPr>
        <w:t>Cada jurisdicción implementará la difusión de los objetivos de la presente ley, en los distintos niveles del sistema educativo.</w:t>
      </w:r>
    </w:p>
    <w:p w14:paraId="0CD9FAE6" w14:textId="217B117D" w:rsidR="00BE690A" w:rsidRDefault="00BE690A" w:rsidP="00891A23">
      <w:pPr>
        <w:spacing w:line="360" w:lineRule="auto"/>
        <w:jc w:val="both"/>
        <w:rPr>
          <w:rFonts w:ascii="Arial" w:hAnsi="Arial" w:cs="Arial"/>
        </w:rPr>
      </w:pPr>
    </w:p>
    <w:p w14:paraId="095AAA47" w14:textId="7DC6F25F" w:rsidR="00BE690A" w:rsidRPr="00821B71" w:rsidRDefault="00BE690A" w:rsidP="00891A23">
      <w:pPr>
        <w:spacing w:line="360" w:lineRule="auto"/>
        <w:jc w:val="both"/>
        <w:rPr>
          <w:rFonts w:ascii="Arial" w:hAnsi="Arial" w:cs="Arial"/>
        </w:rPr>
      </w:pPr>
      <w:r w:rsidRPr="00BE690A">
        <w:rPr>
          <w:rFonts w:ascii="Arial" w:hAnsi="Arial" w:cs="Arial"/>
        </w:rPr>
        <w:t xml:space="preserve">Artículo </w:t>
      </w:r>
      <w:r>
        <w:rPr>
          <w:rFonts w:ascii="Arial" w:hAnsi="Arial" w:cs="Arial"/>
        </w:rPr>
        <w:t>10</w:t>
      </w:r>
      <w:r w:rsidRPr="00BE690A">
        <w:rPr>
          <w:rFonts w:ascii="Arial" w:hAnsi="Arial" w:cs="Arial"/>
        </w:rPr>
        <w:t>°: Las jurisdicciones mantendrán sus regímenes de justificación de inasistencias vigentes en el caso que resulten más beneficiosos que el que establece esta ley para los y las estudiantes en edad menstrual.</w:t>
      </w:r>
    </w:p>
    <w:p w14:paraId="5E8DF092" w14:textId="77777777" w:rsidR="00B87B88" w:rsidRDefault="00B87B88" w:rsidP="00891A23">
      <w:pPr>
        <w:spacing w:line="360" w:lineRule="auto"/>
        <w:jc w:val="both"/>
        <w:rPr>
          <w:rFonts w:ascii="Arial" w:hAnsi="Arial" w:cs="Arial"/>
        </w:rPr>
      </w:pPr>
    </w:p>
    <w:p w14:paraId="5C9E25C4" w14:textId="2D887B07" w:rsidR="00C563B0" w:rsidRPr="00821B71" w:rsidRDefault="00C563B0" w:rsidP="00821B71">
      <w:pPr>
        <w:spacing w:line="360" w:lineRule="auto"/>
        <w:jc w:val="both"/>
        <w:rPr>
          <w:rFonts w:ascii="Arial" w:hAnsi="Arial" w:cs="Arial"/>
        </w:rPr>
      </w:pPr>
      <w:r w:rsidRPr="00821B71">
        <w:rPr>
          <w:rFonts w:ascii="Arial" w:hAnsi="Arial" w:cs="Arial"/>
        </w:rPr>
        <w:t xml:space="preserve">Artículo </w:t>
      </w:r>
      <w:r w:rsidR="00203C3E">
        <w:rPr>
          <w:rFonts w:ascii="Arial" w:hAnsi="Arial" w:cs="Arial"/>
        </w:rPr>
        <w:t>1</w:t>
      </w:r>
      <w:r w:rsidR="00BE690A">
        <w:rPr>
          <w:rFonts w:ascii="Arial" w:hAnsi="Arial" w:cs="Arial"/>
        </w:rPr>
        <w:t>1</w:t>
      </w:r>
      <w:r w:rsidRPr="00821B71">
        <w:rPr>
          <w:rFonts w:ascii="Arial" w:hAnsi="Arial" w:cs="Arial"/>
        </w:rPr>
        <w:t>º</w:t>
      </w:r>
      <w:r w:rsidR="00A571AE" w:rsidRPr="00821B71">
        <w:rPr>
          <w:rFonts w:ascii="Arial" w:hAnsi="Arial" w:cs="Arial"/>
        </w:rPr>
        <w:t>:</w:t>
      </w:r>
      <w:r w:rsidRPr="00821B71">
        <w:rPr>
          <w:rFonts w:ascii="Arial" w:hAnsi="Arial" w:cs="Arial"/>
        </w:rPr>
        <w:t xml:space="preserve"> Comuníquese al Poder Ejecutivo.</w:t>
      </w:r>
    </w:p>
    <w:p w14:paraId="256DC174" w14:textId="1997800B" w:rsidR="00795F26" w:rsidRDefault="00795F26" w:rsidP="00795F26">
      <w:pPr>
        <w:spacing w:line="360" w:lineRule="auto"/>
        <w:jc w:val="both"/>
        <w:rPr>
          <w:rFonts w:ascii="Arial" w:hAnsi="Arial" w:cs="Arial"/>
        </w:rPr>
      </w:pPr>
    </w:p>
    <w:p w14:paraId="6417E323" w14:textId="037197F3" w:rsidR="00891A23" w:rsidRDefault="00891A23" w:rsidP="00795F26">
      <w:pPr>
        <w:spacing w:line="360" w:lineRule="auto"/>
        <w:jc w:val="both"/>
        <w:rPr>
          <w:rFonts w:ascii="Arial" w:hAnsi="Arial" w:cs="Arial"/>
        </w:rPr>
      </w:pPr>
    </w:p>
    <w:p w14:paraId="37DEFDC6" w14:textId="00BA6D20" w:rsidR="00891A23" w:rsidRDefault="00891A23" w:rsidP="00795F26">
      <w:pPr>
        <w:spacing w:line="360" w:lineRule="auto"/>
        <w:jc w:val="both"/>
        <w:rPr>
          <w:rFonts w:ascii="Arial" w:hAnsi="Arial" w:cs="Arial"/>
        </w:rPr>
      </w:pPr>
    </w:p>
    <w:p w14:paraId="0AF91016" w14:textId="0FEADCF6" w:rsidR="00891A23" w:rsidRDefault="00891A23" w:rsidP="00795F26">
      <w:pPr>
        <w:spacing w:line="360" w:lineRule="auto"/>
        <w:jc w:val="both"/>
        <w:rPr>
          <w:rFonts w:ascii="Arial" w:hAnsi="Arial" w:cs="Arial"/>
        </w:rPr>
      </w:pPr>
    </w:p>
    <w:p w14:paraId="402B747D" w14:textId="5E20BA8F" w:rsidR="00891A23" w:rsidRDefault="00891A23" w:rsidP="00795F26">
      <w:pPr>
        <w:spacing w:line="360" w:lineRule="auto"/>
        <w:jc w:val="both"/>
        <w:rPr>
          <w:rFonts w:ascii="Arial" w:hAnsi="Arial" w:cs="Arial"/>
        </w:rPr>
      </w:pPr>
    </w:p>
    <w:p w14:paraId="28A1EBB3" w14:textId="66DBED25" w:rsidR="00891A23" w:rsidRDefault="00891A23" w:rsidP="00795F26">
      <w:pPr>
        <w:spacing w:line="360" w:lineRule="auto"/>
        <w:jc w:val="both"/>
        <w:rPr>
          <w:rFonts w:ascii="Arial" w:hAnsi="Arial" w:cs="Arial"/>
        </w:rPr>
      </w:pPr>
    </w:p>
    <w:p w14:paraId="1E258A59" w14:textId="21392D02" w:rsidR="00891A23" w:rsidRDefault="00891A23" w:rsidP="00795F26">
      <w:pPr>
        <w:spacing w:line="360" w:lineRule="auto"/>
        <w:jc w:val="both"/>
        <w:rPr>
          <w:rFonts w:ascii="Arial" w:hAnsi="Arial" w:cs="Arial"/>
        </w:rPr>
      </w:pPr>
    </w:p>
    <w:p w14:paraId="298073CE" w14:textId="77777777" w:rsidR="00891A23" w:rsidRDefault="00891A23" w:rsidP="00795F26">
      <w:pPr>
        <w:spacing w:line="360" w:lineRule="auto"/>
        <w:jc w:val="both"/>
        <w:rPr>
          <w:rFonts w:ascii="Arial" w:hAnsi="Arial" w:cs="Arial"/>
        </w:rPr>
      </w:pPr>
    </w:p>
    <w:p w14:paraId="4F2A5108" w14:textId="5D5BF4F4" w:rsidR="00795F26" w:rsidRDefault="00795F26" w:rsidP="00795F26">
      <w:pPr>
        <w:spacing w:line="360" w:lineRule="auto"/>
        <w:jc w:val="both"/>
        <w:rPr>
          <w:rFonts w:ascii="Arial" w:hAnsi="Arial" w:cs="Arial"/>
          <w:b/>
          <w:bCs/>
          <w:u w:val="single"/>
        </w:rPr>
      </w:pPr>
      <w:r w:rsidRPr="00F545FB">
        <w:rPr>
          <w:rFonts w:ascii="Arial" w:hAnsi="Arial" w:cs="Arial"/>
          <w:b/>
          <w:bCs/>
          <w:u w:val="single"/>
        </w:rPr>
        <w:lastRenderedPageBreak/>
        <w:t>FUNDAMENTOS</w:t>
      </w:r>
      <w:r w:rsidR="00945E23">
        <w:rPr>
          <w:rFonts w:ascii="Arial" w:hAnsi="Arial" w:cs="Arial"/>
          <w:b/>
          <w:bCs/>
          <w:u w:val="single"/>
        </w:rPr>
        <w:t>.</w:t>
      </w:r>
    </w:p>
    <w:p w14:paraId="2BD11347" w14:textId="77777777" w:rsidR="00945E23" w:rsidRPr="00F545FB" w:rsidRDefault="00945E23" w:rsidP="00795F26">
      <w:pPr>
        <w:spacing w:line="360" w:lineRule="auto"/>
        <w:jc w:val="both"/>
        <w:rPr>
          <w:rFonts w:ascii="Arial" w:hAnsi="Arial" w:cs="Arial"/>
          <w:b/>
          <w:bCs/>
          <w:u w:val="single"/>
        </w:rPr>
      </w:pPr>
    </w:p>
    <w:p w14:paraId="37716579" w14:textId="4F185A7B" w:rsidR="000A129F" w:rsidRPr="00F545FB" w:rsidRDefault="00795F26" w:rsidP="000A129F">
      <w:pPr>
        <w:spacing w:line="360" w:lineRule="auto"/>
        <w:jc w:val="both"/>
        <w:rPr>
          <w:rFonts w:ascii="Arial" w:hAnsi="Arial" w:cs="Arial"/>
          <w:b/>
          <w:bCs/>
          <w:u w:val="single"/>
        </w:rPr>
      </w:pPr>
      <w:r w:rsidRPr="00F545FB">
        <w:rPr>
          <w:rFonts w:ascii="Arial" w:hAnsi="Arial" w:cs="Arial"/>
          <w:b/>
          <w:bCs/>
          <w:u w:val="single"/>
        </w:rPr>
        <w:t xml:space="preserve">Sr. </w:t>
      </w:r>
      <w:r w:rsidR="00F545FB">
        <w:rPr>
          <w:rFonts w:ascii="Arial" w:hAnsi="Arial" w:cs="Arial"/>
          <w:b/>
          <w:bCs/>
          <w:u w:val="single"/>
        </w:rPr>
        <w:t>P</w:t>
      </w:r>
      <w:r w:rsidR="00F545FB" w:rsidRPr="00F545FB">
        <w:rPr>
          <w:rFonts w:ascii="Arial" w:hAnsi="Arial" w:cs="Arial"/>
          <w:b/>
          <w:bCs/>
          <w:u w:val="single"/>
        </w:rPr>
        <w:t>residente</w:t>
      </w:r>
      <w:r w:rsidRPr="00F545FB">
        <w:rPr>
          <w:rFonts w:ascii="Arial" w:hAnsi="Arial" w:cs="Arial"/>
          <w:b/>
          <w:bCs/>
          <w:u w:val="single"/>
        </w:rPr>
        <w:t>:</w:t>
      </w:r>
    </w:p>
    <w:p w14:paraId="39AB7AA4" w14:textId="2AE6D1E4" w:rsidR="007E7A64" w:rsidRDefault="007E7A64" w:rsidP="00891A23">
      <w:pPr>
        <w:spacing w:line="360" w:lineRule="auto"/>
        <w:jc w:val="both"/>
        <w:rPr>
          <w:rFonts w:ascii="Arial" w:eastAsia="Arial" w:hAnsi="Arial" w:cs="Arial"/>
        </w:rPr>
      </w:pPr>
      <w:r>
        <w:rPr>
          <w:rFonts w:ascii="Arial" w:eastAsia="Arial" w:hAnsi="Arial" w:cs="Arial"/>
        </w:rPr>
        <w:t xml:space="preserve">Existen investigaciones que demuestran que un gran porcentaje de las personas menstruantes –alrededor de 75%– sufren de síndrome premenstrual: “una constelación de síntomas psíquicos y físicos que aparecen en la fase lútea del ciclo menstrual y desaparecen tres a cuatro días de comenzada la menstruación” </w:t>
      </w:r>
      <w:r w:rsidR="00DF3D01">
        <w:rPr>
          <w:rFonts w:ascii="Arial" w:eastAsia="Arial" w:hAnsi="Arial" w:cs="Arial"/>
        </w:rPr>
        <w:t>[</w:t>
      </w:r>
      <w:r w:rsidR="00CE653C" w:rsidRPr="00CE653C">
        <w:rPr>
          <w:rFonts w:eastAsia="Arial" w:cstheme="minorHAnsi"/>
          <w:i/>
          <w:iCs/>
        </w:rPr>
        <w:t>Kopitowski, K. (2004) Tratamiento del síndrome premenstrual. Evidencia. Actualización en la práctica ambulatoria: actualización en la práctica ambulatoria (2004-10)</w:t>
      </w:r>
      <w:r w:rsidR="00DF3D01">
        <w:rPr>
          <w:rFonts w:ascii="Arial" w:eastAsia="Arial" w:hAnsi="Arial" w:cs="Arial"/>
        </w:rPr>
        <w:t>]</w:t>
      </w:r>
      <w:r>
        <w:rPr>
          <w:rFonts w:ascii="Arial" w:eastAsia="Arial" w:hAnsi="Arial" w:cs="Arial"/>
        </w:rPr>
        <w:t>. El trastorno disfórico menstrual es una forma severa del síndrome y lo presentan entre un 3 y 8% de las mujeres. Si bien hay personas que pueden soportarlo sin tomar medicación, otras sienten dolores que llegan a ser invalidantes.</w:t>
      </w:r>
    </w:p>
    <w:p w14:paraId="028CB0F6" w14:textId="437AEDDB" w:rsidR="007E7A64" w:rsidRDefault="007E7A64" w:rsidP="00891A23">
      <w:pPr>
        <w:spacing w:line="360" w:lineRule="auto"/>
        <w:jc w:val="both"/>
        <w:rPr>
          <w:rFonts w:ascii="Arial" w:eastAsia="Arial" w:hAnsi="Arial" w:cs="Arial"/>
        </w:rPr>
      </w:pPr>
      <w:r>
        <w:rPr>
          <w:rFonts w:ascii="Arial" w:eastAsia="Arial" w:hAnsi="Arial" w:cs="Arial"/>
        </w:rPr>
        <w:t xml:space="preserve">La cultura del ocultamiento de los síntomas y procesos que se desencadenan en los cuerpos de las personas con capacidad de menstruar responde a una de las manifestaciones de la cultura patriarcal, contra la que los movimientos feministas reaccionan hace años: lo masculino como medida de lo humano. Este ocultamiento, la necesidad de simular la inexistencia de síntomas y mantener la </w:t>
      </w:r>
      <w:r w:rsidR="00BE690A">
        <w:rPr>
          <w:rFonts w:ascii="Arial" w:eastAsia="Arial" w:hAnsi="Arial" w:cs="Arial"/>
        </w:rPr>
        <w:t>productividad (</w:t>
      </w:r>
      <w:r>
        <w:rPr>
          <w:rFonts w:ascii="Arial" w:eastAsia="Arial" w:hAnsi="Arial" w:cs="Arial"/>
        </w:rPr>
        <w:t>muchas veces a base del consumo de fármacos) retroalimentan el tabú construido en torno al ciclo menstrual. Por otra parte, también promueve la detección y tratamiento tardíos de trastornos severos de la salud menstrual –como la endometriosis, que puede volverse crónica e invalidante, con afectación de la calidad de vida y los derechos de la persona que la padece–.</w:t>
      </w:r>
    </w:p>
    <w:p w14:paraId="6A6D8423" w14:textId="77777777" w:rsidR="007E7A64" w:rsidRDefault="007E7A64" w:rsidP="00891A23">
      <w:pPr>
        <w:spacing w:line="360" w:lineRule="auto"/>
        <w:jc w:val="both"/>
        <w:rPr>
          <w:rFonts w:ascii="Arial" w:eastAsia="Arial" w:hAnsi="Arial" w:cs="Arial"/>
        </w:rPr>
      </w:pPr>
      <w:r>
        <w:rPr>
          <w:rFonts w:ascii="Arial" w:eastAsia="Arial" w:hAnsi="Arial" w:cs="Arial"/>
        </w:rPr>
        <w:t xml:space="preserve">El reconocimiento de las manifestaciones de los procesos vitales por los que atraviesa la mitad de la humanidad constituye una medida de acción afirmativa que promueve la inclusión social, educativa, laboral. Es pertinente también reconocer que muchas veces la falta de bienes y servicios adecuados y necesarios para una gestión menstrual digna obliga a las personas en edad menstrual a incurrir en inasistencias a sus establecimientos escolares. </w:t>
      </w:r>
    </w:p>
    <w:p w14:paraId="06732A75" w14:textId="77777777" w:rsidR="007E7A64" w:rsidRDefault="007E7A64" w:rsidP="00891A23">
      <w:pPr>
        <w:spacing w:line="360" w:lineRule="auto"/>
        <w:jc w:val="both"/>
        <w:rPr>
          <w:rFonts w:ascii="Arial" w:eastAsia="Arial" w:hAnsi="Arial" w:cs="Arial"/>
        </w:rPr>
      </w:pPr>
      <w:r>
        <w:rPr>
          <w:rFonts w:ascii="Arial" w:eastAsia="Arial" w:hAnsi="Arial" w:cs="Arial"/>
        </w:rPr>
        <w:t xml:space="preserve">Esta iniciativa tiene como objetivo prevenir que las personas en etapa menstrual pierdan la regularidad en sus estudios a causa de ausencias injustificadas asociadas a los síntomas premenstruales, así como la visibilización y concientización acerca de los trastornos de la salud menstrual en el marco del Programa Nacional de Educación Sexual Integral.  </w:t>
      </w:r>
      <w:r>
        <w:rPr>
          <w:rFonts w:ascii="Arial" w:eastAsia="Arial" w:hAnsi="Arial" w:cs="Arial"/>
        </w:rPr>
        <w:tab/>
      </w:r>
    </w:p>
    <w:p w14:paraId="0B3078AA" w14:textId="3D912E5B" w:rsidR="007E7A64" w:rsidRDefault="007E7A64" w:rsidP="00891A23">
      <w:pPr>
        <w:spacing w:line="360" w:lineRule="auto"/>
        <w:jc w:val="both"/>
        <w:rPr>
          <w:rFonts w:ascii="Arial" w:eastAsia="Arial" w:hAnsi="Arial" w:cs="Arial"/>
        </w:rPr>
      </w:pPr>
      <w:r>
        <w:rPr>
          <w:rFonts w:ascii="Arial" w:eastAsia="Arial" w:hAnsi="Arial" w:cs="Arial"/>
        </w:rPr>
        <w:lastRenderedPageBreak/>
        <w:t xml:space="preserve">Uno de los objetivos fundamentales de la educación es la promoción de la participación activa y plena de la comunidad educativa; la contribución al desarrollo humano en todas sus esferas y al bienestar y la igualdad de oportunidades. Esta propuesta se fundamenta en el plexo normativo vigente en nuestro país: la </w:t>
      </w:r>
      <w:r w:rsidR="00BC7D18">
        <w:rPr>
          <w:rFonts w:ascii="Arial" w:eastAsia="Arial" w:hAnsi="Arial" w:cs="Arial"/>
        </w:rPr>
        <w:t>L</w:t>
      </w:r>
      <w:r>
        <w:rPr>
          <w:rFonts w:ascii="Arial" w:eastAsia="Arial" w:hAnsi="Arial" w:cs="Arial"/>
        </w:rPr>
        <w:t xml:space="preserve">ey 26.206, de </w:t>
      </w:r>
      <w:r w:rsidR="00BC7D18">
        <w:rPr>
          <w:rFonts w:ascii="Arial" w:eastAsia="Arial" w:hAnsi="Arial" w:cs="Arial"/>
        </w:rPr>
        <w:t>E</w:t>
      </w:r>
      <w:r>
        <w:rPr>
          <w:rFonts w:ascii="Arial" w:eastAsia="Arial" w:hAnsi="Arial" w:cs="Arial"/>
        </w:rPr>
        <w:t xml:space="preserve">ducación </w:t>
      </w:r>
      <w:r w:rsidR="00BE690A">
        <w:rPr>
          <w:rFonts w:ascii="Arial" w:eastAsia="Arial" w:hAnsi="Arial" w:cs="Arial"/>
        </w:rPr>
        <w:t>Nacional; la</w:t>
      </w:r>
      <w:r>
        <w:rPr>
          <w:rFonts w:ascii="Arial" w:eastAsia="Arial" w:hAnsi="Arial" w:cs="Arial"/>
        </w:rPr>
        <w:t xml:space="preserve"> </w:t>
      </w:r>
      <w:r w:rsidR="00BC7D18">
        <w:rPr>
          <w:rFonts w:ascii="Arial" w:eastAsia="Arial" w:hAnsi="Arial" w:cs="Arial"/>
        </w:rPr>
        <w:t>L</w:t>
      </w:r>
      <w:r>
        <w:rPr>
          <w:rFonts w:ascii="Arial" w:eastAsia="Arial" w:hAnsi="Arial" w:cs="Arial"/>
        </w:rPr>
        <w:t xml:space="preserve">ey 26.150, que crea el Programa Nacional de Educación Sexual Integral; la </w:t>
      </w:r>
      <w:r w:rsidR="00BC7D18">
        <w:rPr>
          <w:rFonts w:ascii="Arial" w:eastAsia="Arial" w:hAnsi="Arial" w:cs="Arial"/>
        </w:rPr>
        <w:t>L</w:t>
      </w:r>
      <w:r>
        <w:rPr>
          <w:rFonts w:ascii="Arial" w:eastAsia="Arial" w:hAnsi="Arial" w:cs="Arial"/>
        </w:rPr>
        <w:t xml:space="preserve">ey 26.485, de </w:t>
      </w:r>
      <w:r w:rsidR="00BC7D18">
        <w:rPr>
          <w:rFonts w:ascii="Arial" w:eastAsia="Arial" w:hAnsi="Arial" w:cs="Arial"/>
        </w:rPr>
        <w:t>P</w:t>
      </w:r>
      <w:r>
        <w:rPr>
          <w:rFonts w:ascii="Arial" w:eastAsia="Arial" w:hAnsi="Arial" w:cs="Arial"/>
        </w:rPr>
        <w:t xml:space="preserve">rotección </w:t>
      </w:r>
      <w:r w:rsidR="00BC7D18">
        <w:rPr>
          <w:rFonts w:ascii="Arial" w:eastAsia="Arial" w:hAnsi="Arial" w:cs="Arial"/>
        </w:rPr>
        <w:t>I</w:t>
      </w:r>
      <w:r>
        <w:rPr>
          <w:rFonts w:ascii="Arial" w:eastAsia="Arial" w:hAnsi="Arial" w:cs="Arial"/>
        </w:rPr>
        <w:t xml:space="preserve">ntegral para </w:t>
      </w:r>
      <w:r w:rsidR="00BC7D18">
        <w:rPr>
          <w:rFonts w:ascii="Arial" w:eastAsia="Arial" w:hAnsi="Arial" w:cs="Arial"/>
        </w:rPr>
        <w:t>P</w:t>
      </w:r>
      <w:r>
        <w:rPr>
          <w:rFonts w:ascii="Arial" w:eastAsia="Arial" w:hAnsi="Arial" w:cs="Arial"/>
        </w:rPr>
        <w:t xml:space="preserve">revenir, </w:t>
      </w:r>
      <w:r w:rsidR="00BC7D18">
        <w:rPr>
          <w:rFonts w:ascii="Arial" w:eastAsia="Arial" w:hAnsi="Arial" w:cs="Arial"/>
        </w:rPr>
        <w:t>S</w:t>
      </w:r>
      <w:r>
        <w:rPr>
          <w:rFonts w:ascii="Arial" w:eastAsia="Arial" w:hAnsi="Arial" w:cs="Arial"/>
        </w:rPr>
        <w:t xml:space="preserve">ancionar y </w:t>
      </w:r>
      <w:r w:rsidR="00BC7D18">
        <w:rPr>
          <w:rFonts w:ascii="Arial" w:eastAsia="Arial" w:hAnsi="Arial" w:cs="Arial"/>
        </w:rPr>
        <w:t>E</w:t>
      </w:r>
      <w:r>
        <w:rPr>
          <w:rFonts w:ascii="Arial" w:eastAsia="Arial" w:hAnsi="Arial" w:cs="Arial"/>
        </w:rPr>
        <w:t xml:space="preserve">rradicar la </w:t>
      </w:r>
      <w:r w:rsidR="00BC7D18">
        <w:rPr>
          <w:rFonts w:ascii="Arial" w:eastAsia="Arial" w:hAnsi="Arial" w:cs="Arial"/>
        </w:rPr>
        <w:t>V</w:t>
      </w:r>
      <w:r>
        <w:rPr>
          <w:rFonts w:ascii="Arial" w:eastAsia="Arial" w:hAnsi="Arial" w:cs="Arial"/>
        </w:rPr>
        <w:t xml:space="preserve">iolencia contra las </w:t>
      </w:r>
      <w:r w:rsidR="00BC7D18">
        <w:rPr>
          <w:rFonts w:ascii="Arial" w:eastAsia="Arial" w:hAnsi="Arial" w:cs="Arial"/>
        </w:rPr>
        <w:t>M</w:t>
      </w:r>
      <w:r>
        <w:rPr>
          <w:rFonts w:ascii="Arial" w:eastAsia="Arial" w:hAnsi="Arial" w:cs="Arial"/>
        </w:rPr>
        <w:t xml:space="preserve">ujeres; la </w:t>
      </w:r>
      <w:r w:rsidR="00BC7D18">
        <w:rPr>
          <w:rFonts w:ascii="Arial" w:eastAsia="Arial" w:hAnsi="Arial" w:cs="Arial"/>
        </w:rPr>
        <w:t>L</w:t>
      </w:r>
      <w:r>
        <w:rPr>
          <w:rFonts w:ascii="Arial" w:eastAsia="Arial" w:hAnsi="Arial" w:cs="Arial"/>
        </w:rPr>
        <w:t xml:space="preserve">ey 26.743, de </w:t>
      </w:r>
      <w:r w:rsidR="00BC7D18">
        <w:rPr>
          <w:rFonts w:ascii="Arial" w:eastAsia="Arial" w:hAnsi="Arial" w:cs="Arial"/>
        </w:rPr>
        <w:t>I</w:t>
      </w:r>
      <w:r>
        <w:rPr>
          <w:rFonts w:ascii="Arial" w:eastAsia="Arial" w:hAnsi="Arial" w:cs="Arial"/>
        </w:rPr>
        <w:t xml:space="preserve">dentidad de </w:t>
      </w:r>
      <w:r w:rsidR="00BC7D18">
        <w:rPr>
          <w:rFonts w:ascii="Arial" w:eastAsia="Arial" w:hAnsi="Arial" w:cs="Arial"/>
        </w:rPr>
        <w:t>G</w:t>
      </w:r>
      <w:r>
        <w:rPr>
          <w:rFonts w:ascii="Arial" w:eastAsia="Arial" w:hAnsi="Arial" w:cs="Arial"/>
        </w:rPr>
        <w:t>énero; entre otras.</w:t>
      </w:r>
    </w:p>
    <w:p w14:paraId="13713582" w14:textId="38491861" w:rsidR="007E7A64" w:rsidRPr="00CA18CD" w:rsidRDefault="007E7A64" w:rsidP="00891A23">
      <w:pPr>
        <w:spacing w:line="360" w:lineRule="auto"/>
        <w:jc w:val="both"/>
        <w:rPr>
          <w:rFonts w:ascii="Arial" w:eastAsia="Arial" w:hAnsi="Arial" w:cs="Arial"/>
        </w:rPr>
      </w:pPr>
      <w:r>
        <w:rPr>
          <w:rFonts w:ascii="Arial" w:eastAsia="Arial" w:hAnsi="Arial" w:cs="Arial"/>
        </w:rPr>
        <w:t xml:space="preserve">El régimen propuesto tiende hacia </w:t>
      </w:r>
      <w:r w:rsidR="00BC7D18">
        <w:rPr>
          <w:rFonts w:ascii="Arial" w:eastAsia="Arial" w:hAnsi="Arial" w:cs="Arial"/>
        </w:rPr>
        <w:t xml:space="preserve">esa </w:t>
      </w:r>
      <w:r>
        <w:rPr>
          <w:rFonts w:ascii="Arial" w:eastAsia="Arial" w:hAnsi="Arial" w:cs="Arial"/>
        </w:rPr>
        <w:t>igualdad; una mejora de la salud psicofísica de las personas con capacidad de menstruar y en su desarrollo académico; además de promover la ESI y prevenir y erradicar la violencia, los estereotipos y la discriminación vinculados con el ciclo menstrual.</w:t>
      </w:r>
      <w:r w:rsidR="00DF08A4">
        <w:rPr>
          <w:rFonts w:ascii="Arial" w:hAnsi="Arial" w:cs="Arial"/>
        </w:rPr>
        <w:tab/>
      </w:r>
    </w:p>
    <w:p w14:paraId="5A3DA131" w14:textId="23138B10" w:rsidR="00E957A2" w:rsidRDefault="001C4021" w:rsidP="00891A23">
      <w:pPr>
        <w:spacing w:line="360" w:lineRule="auto"/>
        <w:jc w:val="both"/>
        <w:rPr>
          <w:rFonts w:ascii="Arial" w:hAnsi="Arial" w:cs="Arial"/>
        </w:rPr>
      </w:pPr>
      <w:r>
        <w:rPr>
          <w:rFonts w:ascii="Arial" w:hAnsi="Arial" w:cs="Arial"/>
        </w:rPr>
        <w:t>E</w:t>
      </w:r>
      <w:r w:rsidR="00E957A2">
        <w:rPr>
          <w:rFonts w:ascii="Arial" w:hAnsi="Arial" w:cs="Arial"/>
        </w:rPr>
        <w:t xml:space="preserve">l Estado debe garantizar condiciones de equidad e igualdad de oportunidades </w:t>
      </w:r>
      <w:r w:rsidR="00E957A2" w:rsidRPr="00E957A2">
        <w:rPr>
          <w:rFonts w:ascii="Arial" w:hAnsi="Arial" w:cs="Arial"/>
        </w:rPr>
        <w:t xml:space="preserve">para el acceso y permanencia </w:t>
      </w:r>
      <w:r w:rsidR="00E957A2">
        <w:rPr>
          <w:rFonts w:ascii="Arial" w:hAnsi="Arial" w:cs="Arial"/>
        </w:rPr>
        <w:t>en establecimientos educativos, y que dicho apoyo no siempre es económico.</w:t>
      </w:r>
    </w:p>
    <w:p w14:paraId="2C811AB6" w14:textId="18FC13FD" w:rsidR="00E957A2" w:rsidRPr="001C4021" w:rsidRDefault="00B134D5" w:rsidP="00891A23">
      <w:pPr>
        <w:spacing w:line="360" w:lineRule="auto"/>
        <w:jc w:val="both"/>
        <w:rPr>
          <w:rFonts w:ascii="Arial" w:hAnsi="Arial" w:cs="Arial"/>
        </w:rPr>
      </w:pPr>
      <w:r>
        <w:rPr>
          <w:rFonts w:ascii="Arial" w:hAnsi="Arial" w:cs="Arial"/>
        </w:rPr>
        <w:t xml:space="preserve">Todo lo cual hace que resulte imperioso implementar un sistema de Licencia </w:t>
      </w:r>
      <w:r w:rsidR="001C4021">
        <w:rPr>
          <w:rFonts w:ascii="Arial" w:hAnsi="Arial" w:cs="Arial"/>
        </w:rPr>
        <w:t>Estudiantil - “Licencia por Dia Menstrual”-</w:t>
      </w:r>
      <w:r w:rsidR="001C4021">
        <w:rPr>
          <w:rFonts w:ascii="Arial" w:eastAsia="Arial" w:hAnsi="Arial" w:cs="Arial"/>
        </w:rPr>
        <w:t xml:space="preserve"> </w:t>
      </w:r>
      <w:r>
        <w:rPr>
          <w:rFonts w:ascii="Arial" w:hAnsi="Arial" w:cs="Arial"/>
        </w:rPr>
        <w:t>en todos los ámbitos educativos, dirigido a las Personas con Capacidad de Menstruar</w:t>
      </w:r>
      <w:r w:rsidR="00E957A2">
        <w:rPr>
          <w:rFonts w:ascii="Arial" w:hAnsi="Arial" w:cs="Arial"/>
        </w:rPr>
        <w:t>, a fin de que no</w:t>
      </w:r>
      <w:r w:rsidR="00DF08A4">
        <w:rPr>
          <w:rFonts w:ascii="Arial" w:hAnsi="Arial" w:cs="Arial"/>
        </w:rPr>
        <w:t xml:space="preserve"> se</w:t>
      </w:r>
      <w:r w:rsidR="00E957A2">
        <w:rPr>
          <w:rFonts w:ascii="Arial" w:hAnsi="Arial" w:cs="Arial"/>
        </w:rPr>
        <w:t xml:space="preserve"> afecte la regularidad del </w:t>
      </w:r>
      <w:r w:rsidR="001C4021">
        <w:rPr>
          <w:rFonts w:ascii="Arial" w:hAnsi="Arial" w:cs="Arial"/>
        </w:rPr>
        <w:t>estudiante.</w:t>
      </w:r>
      <w:r w:rsidR="00E957A2">
        <w:rPr>
          <w:rFonts w:ascii="Arial" w:hAnsi="Arial" w:cs="Arial"/>
        </w:rPr>
        <w:t xml:space="preserve"> Es</w:t>
      </w:r>
      <w:r w:rsidR="0036753D">
        <w:rPr>
          <w:rFonts w:ascii="Arial" w:hAnsi="Arial" w:cs="Arial"/>
        </w:rPr>
        <w:t xml:space="preserve">te beneficio es reconocido el algunos Convenios Colectivos de Trabajo. Por </w:t>
      </w:r>
      <w:proofErr w:type="gramStart"/>
      <w:r w:rsidR="0036753D">
        <w:rPr>
          <w:rFonts w:ascii="Arial" w:hAnsi="Arial" w:cs="Arial"/>
        </w:rPr>
        <w:t>ejemplo</w:t>
      </w:r>
      <w:proofErr w:type="gramEnd"/>
      <w:r w:rsidR="0036753D">
        <w:rPr>
          <w:rFonts w:ascii="Arial" w:hAnsi="Arial" w:cs="Arial"/>
        </w:rPr>
        <w:t xml:space="preserve"> </w:t>
      </w:r>
      <w:bookmarkStart w:id="0" w:name="_GoBack"/>
      <w:bookmarkEnd w:id="0"/>
      <w:r w:rsidR="0036753D">
        <w:rPr>
          <w:rFonts w:ascii="Arial" w:hAnsi="Arial" w:cs="Arial"/>
        </w:rPr>
        <w:t xml:space="preserve">el inciso f del </w:t>
      </w:r>
      <w:r w:rsidR="00891A23">
        <w:rPr>
          <w:rFonts w:ascii="Arial" w:hAnsi="Arial" w:cs="Arial"/>
        </w:rPr>
        <w:t>artículo</w:t>
      </w:r>
      <w:r w:rsidR="0036753D">
        <w:rPr>
          <w:rFonts w:ascii="Arial" w:hAnsi="Arial" w:cs="Arial"/>
        </w:rPr>
        <w:t xml:space="preserve"> 48 del C.C.T. 18/75, contempl</w:t>
      </w:r>
      <w:r w:rsidR="00846920">
        <w:rPr>
          <w:rFonts w:ascii="Arial" w:hAnsi="Arial" w:cs="Arial"/>
        </w:rPr>
        <w:t>a</w:t>
      </w:r>
      <w:r w:rsidR="0036753D">
        <w:rPr>
          <w:rFonts w:ascii="Arial" w:hAnsi="Arial" w:cs="Arial"/>
        </w:rPr>
        <w:t xml:space="preserve"> el llamado </w:t>
      </w:r>
      <w:r w:rsidR="00E957A2">
        <w:rPr>
          <w:rFonts w:ascii="Arial" w:hAnsi="Arial" w:cs="Arial"/>
        </w:rPr>
        <w:t>“Dia Femenino”</w:t>
      </w:r>
      <w:r w:rsidR="0036753D">
        <w:rPr>
          <w:rFonts w:ascii="Arial" w:hAnsi="Arial" w:cs="Arial"/>
        </w:rPr>
        <w:t xml:space="preserve"> para empleadas bancarias de todo el país</w:t>
      </w:r>
    </w:p>
    <w:p w14:paraId="1E29738C" w14:textId="03E9D5F1" w:rsidR="00795F26" w:rsidRPr="00DF08A4" w:rsidRDefault="00EE1B84" w:rsidP="00891A23">
      <w:pPr>
        <w:spacing w:line="360" w:lineRule="auto"/>
        <w:jc w:val="both"/>
        <w:rPr>
          <w:rFonts w:ascii="Arial" w:hAnsi="Arial" w:cs="Arial"/>
        </w:rPr>
      </w:pPr>
      <w:r w:rsidRPr="00DF08A4">
        <w:rPr>
          <w:rFonts w:ascii="Arial" w:hAnsi="Arial" w:cs="Arial"/>
        </w:rPr>
        <w:t>E</w:t>
      </w:r>
      <w:r w:rsidR="00945E23">
        <w:rPr>
          <w:rFonts w:ascii="Arial" w:hAnsi="Arial" w:cs="Arial"/>
        </w:rPr>
        <w:t>s</w:t>
      </w:r>
      <w:r w:rsidRPr="00DF08A4">
        <w:rPr>
          <w:rFonts w:ascii="Arial" w:hAnsi="Arial" w:cs="Arial"/>
        </w:rPr>
        <w:t xml:space="preserve"> un </w:t>
      </w:r>
      <w:r w:rsidR="00795F26" w:rsidRPr="00DF08A4">
        <w:rPr>
          <w:rFonts w:ascii="Arial" w:hAnsi="Arial" w:cs="Arial"/>
        </w:rPr>
        <w:t>verdadero reconocimiento de</w:t>
      </w:r>
      <w:r w:rsidRPr="00DF08A4">
        <w:rPr>
          <w:rFonts w:ascii="Arial" w:hAnsi="Arial" w:cs="Arial"/>
        </w:rPr>
        <w:t xml:space="preserve"> </w:t>
      </w:r>
      <w:r w:rsidR="00795F26" w:rsidRPr="00DF08A4">
        <w:rPr>
          <w:rFonts w:ascii="Arial" w:hAnsi="Arial" w:cs="Arial"/>
        </w:rPr>
        <w:t>derechos y un paso primordial para lograr</w:t>
      </w:r>
      <w:r w:rsidR="007E7A64">
        <w:rPr>
          <w:rFonts w:ascii="Arial" w:hAnsi="Arial" w:cs="Arial"/>
        </w:rPr>
        <w:t xml:space="preserve"> </w:t>
      </w:r>
      <w:r w:rsidR="00795F26" w:rsidRPr="00DF08A4">
        <w:rPr>
          <w:rFonts w:ascii="Arial" w:hAnsi="Arial" w:cs="Arial"/>
        </w:rPr>
        <w:t>convertirnos en una nación más inclusiva.</w:t>
      </w:r>
    </w:p>
    <w:p w14:paraId="374295C8" w14:textId="77777777" w:rsidR="00795F26" w:rsidRPr="00190C2F" w:rsidRDefault="00795F26" w:rsidP="00891A23">
      <w:pPr>
        <w:jc w:val="both"/>
        <w:rPr>
          <w:rFonts w:ascii="Arial" w:hAnsi="Arial" w:cs="Arial"/>
          <w:b/>
          <w:bCs/>
        </w:rPr>
      </w:pPr>
    </w:p>
    <w:p w14:paraId="3687977A" w14:textId="3CC1443C" w:rsidR="00795F26" w:rsidRPr="00190C2F" w:rsidRDefault="00795F26" w:rsidP="00891A23">
      <w:pPr>
        <w:spacing w:line="360" w:lineRule="auto"/>
        <w:jc w:val="both"/>
        <w:rPr>
          <w:rFonts w:ascii="Arial" w:hAnsi="Arial" w:cs="Arial"/>
          <w:b/>
          <w:bCs/>
        </w:rPr>
      </w:pPr>
      <w:r w:rsidRPr="00190C2F">
        <w:rPr>
          <w:rFonts w:ascii="Arial" w:hAnsi="Arial" w:cs="Arial"/>
          <w:b/>
          <w:bCs/>
        </w:rPr>
        <w:t>Por todo lo expuesto les solicito a mis pares el acompañamiento al presente proyecto de Ley.</w:t>
      </w:r>
    </w:p>
    <w:p w14:paraId="5296AF10" w14:textId="77777777" w:rsidR="00A571AE" w:rsidRPr="00821B71" w:rsidRDefault="00A571AE" w:rsidP="00821B71">
      <w:pPr>
        <w:spacing w:line="360" w:lineRule="auto"/>
        <w:jc w:val="both"/>
        <w:rPr>
          <w:rFonts w:ascii="Arial" w:hAnsi="Arial" w:cs="Arial"/>
        </w:rPr>
      </w:pPr>
    </w:p>
    <w:p w14:paraId="705A589F" w14:textId="77777777" w:rsidR="00C563B0" w:rsidRPr="00821B71" w:rsidRDefault="00C563B0" w:rsidP="00821B71">
      <w:pPr>
        <w:spacing w:line="360" w:lineRule="auto"/>
        <w:jc w:val="both"/>
        <w:rPr>
          <w:rFonts w:ascii="Arial" w:hAnsi="Arial" w:cs="Arial"/>
        </w:rPr>
      </w:pPr>
    </w:p>
    <w:sectPr w:rsidR="00C563B0" w:rsidRPr="00821B7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483AD9"/>
    <w:multiLevelType w:val="multilevel"/>
    <w:tmpl w:val="C50A84EE"/>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4167"/>
    <w:rsid w:val="00004E61"/>
    <w:rsid w:val="00035AF6"/>
    <w:rsid w:val="000A129F"/>
    <w:rsid w:val="00141E65"/>
    <w:rsid w:val="00190C2F"/>
    <w:rsid w:val="001C4021"/>
    <w:rsid w:val="00200F75"/>
    <w:rsid w:val="00203C3E"/>
    <w:rsid w:val="002131B0"/>
    <w:rsid w:val="00256D1E"/>
    <w:rsid w:val="002D0034"/>
    <w:rsid w:val="002E6C2A"/>
    <w:rsid w:val="00316281"/>
    <w:rsid w:val="0036753D"/>
    <w:rsid w:val="003843AE"/>
    <w:rsid w:val="003F7176"/>
    <w:rsid w:val="00413783"/>
    <w:rsid w:val="00514167"/>
    <w:rsid w:val="00645439"/>
    <w:rsid w:val="00756CA0"/>
    <w:rsid w:val="00763FE3"/>
    <w:rsid w:val="00795F26"/>
    <w:rsid w:val="007A295A"/>
    <w:rsid w:val="007D07CD"/>
    <w:rsid w:val="007E7A64"/>
    <w:rsid w:val="00821B71"/>
    <w:rsid w:val="00846920"/>
    <w:rsid w:val="00891A23"/>
    <w:rsid w:val="008B327C"/>
    <w:rsid w:val="0091295F"/>
    <w:rsid w:val="00945E23"/>
    <w:rsid w:val="00A23583"/>
    <w:rsid w:val="00A2378F"/>
    <w:rsid w:val="00A571AE"/>
    <w:rsid w:val="00AA1079"/>
    <w:rsid w:val="00AF5E5E"/>
    <w:rsid w:val="00B104B0"/>
    <w:rsid w:val="00B134D5"/>
    <w:rsid w:val="00B87B88"/>
    <w:rsid w:val="00BC7D18"/>
    <w:rsid w:val="00BE690A"/>
    <w:rsid w:val="00C563B0"/>
    <w:rsid w:val="00C63B89"/>
    <w:rsid w:val="00CA18CD"/>
    <w:rsid w:val="00CE653C"/>
    <w:rsid w:val="00CF1010"/>
    <w:rsid w:val="00D21DF7"/>
    <w:rsid w:val="00D34879"/>
    <w:rsid w:val="00D47DFC"/>
    <w:rsid w:val="00DF08A4"/>
    <w:rsid w:val="00DF3D01"/>
    <w:rsid w:val="00E63E38"/>
    <w:rsid w:val="00E957A2"/>
    <w:rsid w:val="00EE1B84"/>
    <w:rsid w:val="00F545FB"/>
    <w:rsid w:val="00FD208A"/>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18B94"/>
  <w15:chartTrackingRefBased/>
  <w15:docId w15:val="{980FF307-D85D-4212-99FE-B0941DAC9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756CA0"/>
    <w:pPr>
      <w:keepNext/>
      <w:keepLines/>
      <w:spacing w:before="240" w:after="0"/>
      <w:outlineLvl w:val="0"/>
    </w:pPr>
    <w:rPr>
      <w:rFonts w:asciiTheme="majorHAnsi" w:eastAsiaTheme="majorEastAsia" w:hAnsiTheme="majorHAnsi" w:cstheme="majorBidi"/>
      <w:color w:val="2F5496" w:themeColor="accent1" w:themeShade="BF"/>
      <w:sz w:val="32"/>
      <w:szCs w:val="32"/>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514167"/>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821B71"/>
    <w:rPr>
      <w:b/>
      <w:bCs/>
    </w:rPr>
  </w:style>
  <w:style w:type="character" w:customStyle="1" w:styleId="Ttulo1Car">
    <w:name w:val="Título 1 Car"/>
    <w:basedOn w:val="Fuentedeprrafopredeter"/>
    <w:link w:val="Ttulo1"/>
    <w:uiPriority w:val="9"/>
    <w:rsid w:val="00756CA0"/>
    <w:rPr>
      <w:rFonts w:asciiTheme="majorHAnsi" w:eastAsiaTheme="majorEastAsia" w:hAnsiTheme="majorHAnsi" w:cstheme="majorBidi"/>
      <w:color w:val="2F5496" w:themeColor="accent1" w:themeShade="BF"/>
      <w:sz w:val="32"/>
      <w:szCs w:val="32"/>
      <w:lang w:eastAsia="es-AR"/>
    </w:rPr>
  </w:style>
  <w:style w:type="paragraph" w:styleId="Bibliografa">
    <w:name w:val="Bibliography"/>
    <w:basedOn w:val="Normal"/>
    <w:next w:val="Normal"/>
    <w:uiPriority w:val="37"/>
    <w:unhideWhenUsed/>
    <w:rsid w:val="00756C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7234773">
      <w:bodyDiv w:val="1"/>
      <w:marLeft w:val="0"/>
      <w:marRight w:val="0"/>
      <w:marTop w:val="0"/>
      <w:marBottom w:val="0"/>
      <w:divBdr>
        <w:top w:val="none" w:sz="0" w:space="0" w:color="auto"/>
        <w:left w:val="none" w:sz="0" w:space="0" w:color="auto"/>
        <w:bottom w:val="none" w:sz="0" w:space="0" w:color="auto"/>
        <w:right w:val="none" w:sz="0" w:space="0" w:color="auto"/>
      </w:divBdr>
    </w:div>
    <w:div w:id="628702777">
      <w:bodyDiv w:val="1"/>
      <w:marLeft w:val="0"/>
      <w:marRight w:val="0"/>
      <w:marTop w:val="0"/>
      <w:marBottom w:val="0"/>
      <w:divBdr>
        <w:top w:val="none" w:sz="0" w:space="0" w:color="auto"/>
        <w:left w:val="none" w:sz="0" w:space="0" w:color="auto"/>
        <w:bottom w:val="none" w:sz="0" w:space="0" w:color="auto"/>
        <w:right w:val="none" w:sz="0" w:space="0" w:color="auto"/>
      </w:divBdr>
    </w:div>
    <w:div w:id="745222061">
      <w:bodyDiv w:val="1"/>
      <w:marLeft w:val="0"/>
      <w:marRight w:val="0"/>
      <w:marTop w:val="0"/>
      <w:marBottom w:val="0"/>
      <w:divBdr>
        <w:top w:val="none" w:sz="0" w:space="0" w:color="auto"/>
        <w:left w:val="none" w:sz="0" w:space="0" w:color="auto"/>
        <w:bottom w:val="none" w:sz="0" w:space="0" w:color="auto"/>
        <w:right w:val="none" w:sz="0" w:space="0" w:color="auto"/>
      </w:divBdr>
    </w:div>
    <w:div w:id="1262177859">
      <w:bodyDiv w:val="1"/>
      <w:marLeft w:val="0"/>
      <w:marRight w:val="0"/>
      <w:marTop w:val="0"/>
      <w:marBottom w:val="0"/>
      <w:divBdr>
        <w:top w:val="none" w:sz="0" w:space="0" w:color="auto"/>
        <w:left w:val="none" w:sz="0" w:space="0" w:color="auto"/>
        <w:bottom w:val="none" w:sz="0" w:space="0" w:color="auto"/>
        <w:right w:val="none" w:sz="0" w:space="0" w:color="auto"/>
      </w:divBdr>
    </w:div>
    <w:div w:id="1642807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CON75</b:Tag>
    <b:SourceType>Misc</b:SourceType>
    <b:Guid>{FE18A77C-9794-4CE7-A46B-78E36A7AA774}</b:Guid>
    <b:Title>CONVENIO COLECTIVO DE TRABAJO 18/75, Art. 48 Inciso f)</b:Title>
    <b:Year>1975</b:Year>
    <b:City>Buenos Aires</b:City>
    <b:Publisher>Fuente: página web de la Asociación Bancaria</b:Publisher>
    <b:PublicationTitle>Bancarios. Empleados de Bancos nacionales, provinciales, municipales, mixtos y privados de todo el país.</b:PublicationTitle>
    <b:Month>junio</b:Month>
    <b:Day>25</b:Day>
    <b:CountryRegion>Argentina</b:CountryRegion>
    <b:RefOrder>1</b:RefOrder>
  </b:Source>
</b:Sources>
</file>

<file path=customXml/itemProps1.xml><?xml version="1.0" encoding="utf-8"?>
<ds:datastoreItem xmlns:ds="http://schemas.openxmlformats.org/officeDocument/2006/customXml" ds:itemID="{19C3EE9F-CA2F-4B14-B72E-2E1FA0FADD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1029</Words>
  <Characters>5663</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Minervino</dc:creator>
  <cp:keywords/>
  <dc:description/>
  <cp:lastModifiedBy>wencesonic@hotmail.com</cp:lastModifiedBy>
  <cp:revision>2</cp:revision>
  <cp:lastPrinted>2020-12-22T13:49:00Z</cp:lastPrinted>
  <dcterms:created xsi:type="dcterms:W3CDTF">2021-01-30T15:21:00Z</dcterms:created>
  <dcterms:modified xsi:type="dcterms:W3CDTF">2021-01-30T15:21:00Z</dcterms:modified>
</cp:coreProperties>
</file>